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FEB1D" w14:textId="07031F1E" w:rsidR="00496F6F" w:rsidRPr="00496F6F" w:rsidRDefault="0054281A" w:rsidP="00071DD5">
      <w:pPr>
        <w:spacing w:after="240"/>
        <w:rPr>
          <w:rFonts w:asciiTheme="minorHAnsi" w:hAnsiTheme="minorHAnsi" w:cstheme="minorHAnsi"/>
          <w:b/>
          <w:sz w:val="24"/>
          <w:szCs w:val="24"/>
        </w:rPr>
      </w:pPr>
      <w:r>
        <w:rPr>
          <w:rFonts w:ascii="Palatino Linotype" w:hAnsi="Palatino Linotype"/>
          <w:b/>
          <w:noProof/>
          <w:sz w:val="22"/>
          <w:szCs w:val="22"/>
          <w:lang w:eastAsia="en-GB"/>
        </w:rPr>
        <w:drawing>
          <wp:anchor distT="0" distB="0" distL="114300" distR="114300" simplePos="0" relativeHeight="251658240" behindDoc="1" locked="0" layoutInCell="1" allowOverlap="1" wp14:anchorId="667E8822" wp14:editId="1F395EB0">
            <wp:simplePos x="0" y="0"/>
            <wp:positionH relativeFrom="column">
              <wp:posOffset>4476750</wp:posOffset>
            </wp:positionH>
            <wp:positionV relativeFrom="page">
              <wp:posOffset>266700</wp:posOffset>
            </wp:positionV>
            <wp:extent cx="1790700" cy="652877"/>
            <wp:effectExtent l="0" t="0" r="0" b="0"/>
            <wp:wrapNone/>
            <wp:docPr id="1" name="Picture 1" descr="bl_l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_l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9087" cy="652289"/>
                    </a:xfrm>
                    <a:prstGeom prst="rect">
                      <a:avLst/>
                    </a:prstGeom>
                    <a:noFill/>
                    <a:ln>
                      <a:noFill/>
                    </a:ln>
                  </pic:spPr>
                </pic:pic>
              </a:graphicData>
            </a:graphic>
            <wp14:sizeRelH relativeFrom="page">
              <wp14:pctWidth>0</wp14:pctWidth>
            </wp14:sizeRelH>
            <wp14:sizeRelV relativeFrom="page">
              <wp14:pctHeight>0</wp14:pctHeight>
            </wp14:sizeRelV>
          </wp:anchor>
        </w:drawing>
      </w:r>
      <w:r w:rsidR="00496F6F" w:rsidRPr="00496F6F">
        <w:rPr>
          <w:rFonts w:asciiTheme="minorHAnsi" w:hAnsiTheme="minorHAnsi" w:cstheme="minorHAnsi"/>
          <w:b/>
          <w:bCs/>
          <w:sz w:val="24"/>
          <w:szCs w:val="24"/>
        </w:rPr>
        <w:t>PARTICIPANTS NEEDED FOR VETERAN HEALTH RESEARCH</w:t>
      </w:r>
    </w:p>
    <w:p w14:paraId="7AEC5651" w14:textId="25F5B8EE" w:rsidR="00A27680" w:rsidRPr="00B36989" w:rsidRDefault="00A27680" w:rsidP="00A27680">
      <w:pPr>
        <w:rPr>
          <w:rFonts w:asciiTheme="minorHAnsi" w:hAnsiTheme="minorHAnsi" w:cstheme="minorHAnsi"/>
          <w:sz w:val="24"/>
          <w:szCs w:val="24"/>
        </w:rPr>
      </w:pPr>
      <w:r w:rsidRPr="00B36989">
        <w:rPr>
          <w:rFonts w:asciiTheme="minorHAnsi" w:hAnsiTheme="minorHAnsi" w:cstheme="minorHAnsi"/>
          <w:sz w:val="24"/>
          <w:szCs w:val="24"/>
        </w:rPr>
        <w:t xml:space="preserve">Many veterans continue to experience long-term symptoms years after service </w:t>
      </w:r>
      <w:r w:rsidR="00673AE2">
        <w:rPr>
          <w:rFonts w:asciiTheme="minorHAnsi" w:hAnsiTheme="minorHAnsi" w:cstheme="minorHAnsi"/>
          <w:sz w:val="24"/>
          <w:szCs w:val="24"/>
        </w:rPr>
        <w:t>-</w:t>
      </w:r>
      <w:r w:rsidRPr="00B36989">
        <w:rPr>
          <w:rFonts w:asciiTheme="minorHAnsi" w:hAnsiTheme="minorHAnsi" w:cstheme="minorHAnsi"/>
          <w:sz w:val="24"/>
          <w:szCs w:val="24"/>
        </w:rPr>
        <w:t xml:space="preserve"> including those related to </w:t>
      </w:r>
      <w:r w:rsidRPr="007D0B20">
        <w:rPr>
          <w:rFonts w:asciiTheme="minorHAnsi" w:hAnsiTheme="minorHAnsi" w:cstheme="minorHAnsi"/>
          <w:b/>
          <w:bCs/>
          <w:sz w:val="24"/>
          <w:szCs w:val="24"/>
        </w:rPr>
        <w:t xml:space="preserve">Gulf War </w:t>
      </w:r>
      <w:r w:rsidR="00EE3142" w:rsidRPr="007D0B20">
        <w:rPr>
          <w:rFonts w:asciiTheme="minorHAnsi" w:hAnsiTheme="minorHAnsi" w:cstheme="minorHAnsi"/>
          <w:b/>
          <w:bCs/>
          <w:sz w:val="24"/>
          <w:szCs w:val="24"/>
        </w:rPr>
        <w:t>Syndrome</w:t>
      </w:r>
      <w:r w:rsidRPr="007D0B20">
        <w:rPr>
          <w:rFonts w:asciiTheme="minorHAnsi" w:hAnsiTheme="minorHAnsi" w:cstheme="minorHAnsi"/>
          <w:b/>
          <w:bCs/>
          <w:sz w:val="24"/>
          <w:szCs w:val="24"/>
        </w:rPr>
        <w:t xml:space="preserve"> (GW</w:t>
      </w:r>
      <w:r w:rsidR="00EE3142" w:rsidRPr="007D0B20">
        <w:rPr>
          <w:rFonts w:asciiTheme="minorHAnsi" w:hAnsiTheme="minorHAnsi" w:cstheme="minorHAnsi"/>
          <w:b/>
          <w:bCs/>
          <w:sz w:val="24"/>
          <w:szCs w:val="24"/>
        </w:rPr>
        <w:t>S</w:t>
      </w:r>
      <w:r w:rsidRPr="007D0B20">
        <w:rPr>
          <w:rFonts w:asciiTheme="minorHAnsi" w:hAnsiTheme="minorHAnsi" w:cstheme="minorHAnsi"/>
          <w:b/>
          <w:bCs/>
          <w:sz w:val="24"/>
          <w:szCs w:val="24"/>
        </w:rPr>
        <w:t>)</w:t>
      </w:r>
      <w:r w:rsidRPr="00B36989">
        <w:rPr>
          <w:rFonts w:asciiTheme="minorHAnsi" w:hAnsiTheme="minorHAnsi" w:cstheme="minorHAnsi"/>
          <w:sz w:val="24"/>
          <w:szCs w:val="24"/>
        </w:rPr>
        <w:t xml:space="preserve"> and blast-related </w:t>
      </w:r>
      <w:r w:rsidR="00071DD5">
        <w:rPr>
          <w:rFonts w:asciiTheme="minorHAnsi" w:hAnsiTheme="minorHAnsi" w:cstheme="minorHAnsi"/>
          <w:b/>
          <w:bCs/>
          <w:sz w:val="24"/>
          <w:szCs w:val="24"/>
        </w:rPr>
        <w:t>T</w:t>
      </w:r>
      <w:r w:rsidRPr="007D0B20">
        <w:rPr>
          <w:rFonts w:asciiTheme="minorHAnsi" w:hAnsiTheme="minorHAnsi" w:cstheme="minorHAnsi"/>
          <w:b/>
          <w:bCs/>
          <w:sz w:val="24"/>
          <w:szCs w:val="24"/>
        </w:rPr>
        <w:t xml:space="preserve">raumatic </w:t>
      </w:r>
      <w:r w:rsidR="00071DD5">
        <w:rPr>
          <w:rFonts w:asciiTheme="minorHAnsi" w:hAnsiTheme="minorHAnsi" w:cstheme="minorHAnsi"/>
          <w:b/>
          <w:bCs/>
          <w:sz w:val="24"/>
          <w:szCs w:val="24"/>
        </w:rPr>
        <w:t>B</w:t>
      </w:r>
      <w:r w:rsidRPr="007D0B20">
        <w:rPr>
          <w:rFonts w:asciiTheme="minorHAnsi" w:hAnsiTheme="minorHAnsi" w:cstheme="minorHAnsi"/>
          <w:b/>
          <w:bCs/>
          <w:sz w:val="24"/>
          <w:szCs w:val="24"/>
        </w:rPr>
        <w:t xml:space="preserve">rain </w:t>
      </w:r>
      <w:r w:rsidR="00071DD5">
        <w:rPr>
          <w:rFonts w:asciiTheme="minorHAnsi" w:hAnsiTheme="minorHAnsi" w:cstheme="minorHAnsi"/>
          <w:b/>
          <w:bCs/>
          <w:sz w:val="24"/>
          <w:szCs w:val="24"/>
        </w:rPr>
        <w:t>I</w:t>
      </w:r>
      <w:r w:rsidRPr="007D0B20">
        <w:rPr>
          <w:rFonts w:asciiTheme="minorHAnsi" w:hAnsiTheme="minorHAnsi" w:cstheme="minorHAnsi"/>
          <w:b/>
          <w:bCs/>
          <w:sz w:val="24"/>
          <w:szCs w:val="24"/>
        </w:rPr>
        <w:t>njury (TBI).</w:t>
      </w:r>
      <w:r w:rsidRPr="00B36989">
        <w:rPr>
          <w:rFonts w:asciiTheme="minorHAnsi" w:hAnsiTheme="minorHAnsi" w:cstheme="minorHAnsi"/>
          <w:sz w:val="24"/>
          <w:szCs w:val="24"/>
        </w:rPr>
        <w:t xml:space="preserve"> </w:t>
      </w:r>
      <w:r w:rsidR="007D0B20">
        <w:rPr>
          <w:rFonts w:asciiTheme="minorHAnsi" w:hAnsiTheme="minorHAnsi" w:cstheme="minorHAnsi"/>
          <w:sz w:val="24"/>
          <w:szCs w:val="24"/>
        </w:rPr>
        <w:t>The</w:t>
      </w:r>
      <w:r w:rsidRPr="00B36989">
        <w:rPr>
          <w:rFonts w:asciiTheme="minorHAnsi" w:hAnsiTheme="minorHAnsi" w:cstheme="minorHAnsi"/>
          <w:sz w:val="24"/>
          <w:szCs w:val="24"/>
        </w:rPr>
        <w:t xml:space="preserve"> underlying biology </w:t>
      </w:r>
      <w:r w:rsidR="007D0B20">
        <w:rPr>
          <w:rFonts w:asciiTheme="minorHAnsi" w:hAnsiTheme="minorHAnsi" w:cstheme="minorHAnsi"/>
          <w:sz w:val="24"/>
          <w:szCs w:val="24"/>
        </w:rPr>
        <w:t xml:space="preserve">of these health issues is </w:t>
      </w:r>
      <w:r w:rsidRPr="00B36989">
        <w:rPr>
          <w:rFonts w:asciiTheme="minorHAnsi" w:hAnsiTheme="minorHAnsi" w:cstheme="minorHAnsi"/>
          <w:sz w:val="24"/>
          <w:szCs w:val="24"/>
        </w:rPr>
        <w:t>not well understood, and many veterans have expressed frustration at the lack of clear explanations.</w:t>
      </w:r>
    </w:p>
    <w:p w14:paraId="31E4AB65" w14:textId="77777777" w:rsidR="00A27680" w:rsidRPr="00B36989" w:rsidRDefault="00A27680" w:rsidP="00A27680">
      <w:pPr>
        <w:rPr>
          <w:rFonts w:asciiTheme="minorHAnsi" w:hAnsiTheme="minorHAnsi" w:cstheme="minorHAnsi"/>
          <w:sz w:val="24"/>
          <w:szCs w:val="24"/>
        </w:rPr>
      </w:pPr>
    </w:p>
    <w:p w14:paraId="43F81AF7" w14:textId="79FEB248" w:rsidR="00713115" w:rsidRPr="00B36989" w:rsidRDefault="00A27680" w:rsidP="00A27680">
      <w:pPr>
        <w:rPr>
          <w:rFonts w:asciiTheme="minorHAnsi" w:hAnsiTheme="minorHAnsi" w:cstheme="minorHAnsi"/>
          <w:sz w:val="24"/>
          <w:szCs w:val="24"/>
        </w:rPr>
      </w:pPr>
      <w:r w:rsidRPr="00B36989">
        <w:rPr>
          <w:rFonts w:asciiTheme="minorHAnsi" w:hAnsiTheme="minorHAnsi" w:cstheme="minorHAnsi"/>
          <w:sz w:val="24"/>
          <w:szCs w:val="24"/>
        </w:rPr>
        <w:t xml:space="preserve">Brunel University London is </w:t>
      </w:r>
      <w:r w:rsidR="00673AE2">
        <w:rPr>
          <w:rFonts w:asciiTheme="minorHAnsi" w:hAnsiTheme="minorHAnsi" w:cstheme="minorHAnsi"/>
          <w:sz w:val="24"/>
          <w:szCs w:val="24"/>
        </w:rPr>
        <w:t>conducting</w:t>
      </w:r>
      <w:r w:rsidRPr="00B36989">
        <w:rPr>
          <w:rFonts w:asciiTheme="minorHAnsi" w:hAnsiTheme="minorHAnsi" w:cstheme="minorHAnsi"/>
          <w:sz w:val="24"/>
          <w:szCs w:val="24"/>
        </w:rPr>
        <w:t xml:space="preserve"> a research study to explore whether </w:t>
      </w:r>
      <w:r w:rsidR="007D0B20">
        <w:rPr>
          <w:rFonts w:asciiTheme="minorHAnsi" w:hAnsiTheme="minorHAnsi" w:cstheme="minorHAnsi"/>
          <w:sz w:val="24"/>
          <w:szCs w:val="24"/>
        </w:rPr>
        <w:t>specific immune pathways involved in detecting cellular stress behave differently across</w:t>
      </w:r>
      <w:r w:rsidRPr="00B36989">
        <w:rPr>
          <w:rFonts w:asciiTheme="minorHAnsi" w:hAnsiTheme="minorHAnsi" w:cstheme="minorHAnsi"/>
          <w:sz w:val="24"/>
          <w:szCs w:val="24"/>
        </w:rPr>
        <w:t xml:space="preserve"> groups of veterans. Understanding these processes may help build a clearer scientific foundation for future research into long-term military health.</w:t>
      </w:r>
    </w:p>
    <w:p w14:paraId="2EBF4A9D" w14:textId="77777777" w:rsidR="00A27680" w:rsidRDefault="00A27680" w:rsidP="00A27680">
      <w:pPr>
        <w:rPr>
          <w:rFonts w:asciiTheme="minorHAnsi" w:hAnsiTheme="minorHAnsi" w:cstheme="minorHAnsi"/>
          <w:sz w:val="24"/>
          <w:szCs w:val="24"/>
        </w:rPr>
      </w:pPr>
    </w:p>
    <w:p w14:paraId="3848ADD3" w14:textId="1B7994A4" w:rsidR="00713115" w:rsidRPr="00713115" w:rsidRDefault="00713115" w:rsidP="00A27680">
      <w:pPr>
        <w:rPr>
          <w:rFonts w:asciiTheme="minorHAnsi" w:hAnsiTheme="minorHAnsi" w:cstheme="minorHAnsi"/>
          <w:b/>
          <w:bCs/>
          <w:sz w:val="24"/>
          <w:szCs w:val="24"/>
        </w:rPr>
      </w:pPr>
      <w:r w:rsidRPr="00713115">
        <w:rPr>
          <w:rFonts w:asciiTheme="minorHAnsi" w:hAnsiTheme="minorHAnsi" w:cstheme="minorHAnsi"/>
          <w:b/>
          <w:bCs/>
          <w:sz w:val="24"/>
          <w:szCs w:val="24"/>
        </w:rPr>
        <w:t>Participants must be able to travel to Brunel University for a single blood sample draw.</w:t>
      </w:r>
    </w:p>
    <w:p w14:paraId="180E028D" w14:textId="77777777" w:rsidR="00713115" w:rsidRDefault="00713115" w:rsidP="00A27680">
      <w:pPr>
        <w:rPr>
          <w:rFonts w:asciiTheme="minorHAnsi" w:hAnsiTheme="minorHAnsi" w:cstheme="minorHAnsi"/>
          <w:sz w:val="24"/>
          <w:szCs w:val="24"/>
        </w:rPr>
      </w:pPr>
    </w:p>
    <w:p w14:paraId="55334102" w14:textId="3B0A5FE7" w:rsidR="00A27680" w:rsidRPr="00B36989" w:rsidRDefault="00A27680" w:rsidP="00A27680">
      <w:pPr>
        <w:rPr>
          <w:rFonts w:asciiTheme="minorHAnsi" w:hAnsiTheme="minorHAnsi" w:cstheme="minorHAnsi"/>
          <w:sz w:val="24"/>
          <w:szCs w:val="24"/>
        </w:rPr>
      </w:pPr>
      <w:r w:rsidRPr="00B36989">
        <w:rPr>
          <w:rFonts w:asciiTheme="minorHAnsi" w:hAnsiTheme="minorHAnsi" w:cstheme="minorHAnsi"/>
          <w:sz w:val="24"/>
          <w:szCs w:val="24"/>
        </w:rPr>
        <w:t>This study does not diagnose any condition and will not identify the cause of individual symptoms. It aims only to understand patterns across groups so that future research can be more targeted and effective.</w:t>
      </w:r>
    </w:p>
    <w:p w14:paraId="27E668F6" w14:textId="77777777" w:rsidR="00B6592D" w:rsidRPr="00B6592D" w:rsidRDefault="00B6592D" w:rsidP="00B6592D">
      <w:pPr>
        <w:rPr>
          <w:rFonts w:asciiTheme="minorHAnsi" w:hAnsiTheme="minorHAnsi" w:cstheme="minorHAnsi"/>
          <w:sz w:val="24"/>
          <w:szCs w:val="24"/>
        </w:rPr>
      </w:pPr>
    </w:p>
    <w:p w14:paraId="564C93E4" w14:textId="595ABFDB" w:rsidR="00B6592D" w:rsidRPr="00B36989" w:rsidRDefault="00B6592D" w:rsidP="00B6592D">
      <w:pPr>
        <w:rPr>
          <w:rFonts w:asciiTheme="minorHAnsi" w:hAnsiTheme="minorHAnsi" w:cstheme="minorHAnsi"/>
          <w:b/>
          <w:bCs/>
          <w:sz w:val="24"/>
          <w:szCs w:val="24"/>
        </w:rPr>
      </w:pPr>
      <w:r w:rsidRPr="00B36989">
        <w:rPr>
          <w:rFonts w:asciiTheme="minorHAnsi" w:hAnsiTheme="minorHAnsi" w:cstheme="minorHAnsi"/>
          <w:b/>
          <w:bCs/>
          <w:sz w:val="24"/>
          <w:szCs w:val="24"/>
        </w:rPr>
        <w:t xml:space="preserve">We are inviting Male volunteers aged </w:t>
      </w:r>
      <w:r w:rsidR="006D6620">
        <w:rPr>
          <w:rFonts w:asciiTheme="minorHAnsi" w:hAnsiTheme="minorHAnsi" w:cstheme="minorHAnsi"/>
          <w:b/>
          <w:bCs/>
          <w:sz w:val="24"/>
          <w:szCs w:val="24"/>
        </w:rPr>
        <w:t>30</w:t>
      </w:r>
      <w:r w:rsidRPr="00B36989">
        <w:rPr>
          <w:rFonts w:asciiTheme="minorHAnsi" w:hAnsiTheme="minorHAnsi" w:cstheme="minorHAnsi"/>
          <w:b/>
          <w:bCs/>
          <w:sz w:val="24"/>
          <w:szCs w:val="24"/>
        </w:rPr>
        <w:t>–65 who fit one of these groups</w:t>
      </w:r>
      <w:r w:rsidR="00071DD5">
        <w:rPr>
          <w:rFonts w:asciiTheme="minorHAnsi" w:hAnsiTheme="minorHAnsi" w:cstheme="minorHAnsi"/>
          <w:b/>
          <w:bCs/>
          <w:sz w:val="24"/>
          <w:szCs w:val="24"/>
        </w:rPr>
        <w:t>:</w:t>
      </w:r>
    </w:p>
    <w:p w14:paraId="4D75BBE2" w14:textId="316D6B1F" w:rsidR="00B6592D" w:rsidRPr="00B36989" w:rsidRDefault="00B6592D" w:rsidP="00B6592D">
      <w:pPr>
        <w:pStyle w:val="ListParagraph"/>
        <w:numPr>
          <w:ilvl w:val="0"/>
          <w:numId w:val="14"/>
        </w:numPr>
        <w:rPr>
          <w:rFonts w:cstheme="minorHAnsi"/>
          <w:b/>
          <w:bCs/>
          <w:sz w:val="24"/>
          <w:szCs w:val="24"/>
        </w:rPr>
      </w:pPr>
      <w:r w:rsidRPr="00B36989">
        <w:rPr>
          <w:rFonts w:cstheme="minorHAnsi"/>
          <w:b/>
          <w:bCs/>
          <w:sz w:val="24"/>
          <w:szCs w:val="24"/>
        </w:rPr>
        <w:t xml:space="preserve">Gulf War (1990–91) veterans diagnosed with </w:t>
      </w:r>
      <w:r w:rsidR="00202431">
        <w:rPr>
          <w:rFonts w:cstheme="minorHAnsi"/>
          <w:b/>
          <w:bCs/>
          <w:sz w:val="24"/>
          <w:szCs w:val="24"/>
        </w:rPr>
        <w:t xml:space="preserve">recognised </w:t>
      </w:r>
      <w:r w:rsidRPr="00B36989">
        <w:rPr>
          <w:rFonts w:cstheme="minorHAnsi"/>
          <w:b/>
          <w:bCs/>
          <w:sz w:val="24"/>
          <w:szCs w:val="24"/>
        </w:rPr>
        <w:t xml:space="preserve">Gulf War </w:t>
      </w:r>
      <w:r w:rsidR="007D0B20">
        <w:rPr>
          <w:rFonts w:cstheme="minorHAnsi"/>
          <w:b/>
          <w:bCs/>
          <w:sz w:val="24"/>
          <w:szCs w:val="24"/>
        </w:rPr>
        <w:t>Syndrome</w:t>
      </w:r>
      <w:r w:rsidRPr="00B36989">
        <w:rPr>
          <w:rFonts w:cstheme="minorHAnsi"/>
          <w:b/>
          <w:bCs/>
          <w:sz w:val="24"/>
          <w:szCs w:val="24"/>
        </w:rPr>
        <w:t xml:space="preserve"> (GW</w:t>
      </w:r>
      <w:r w:rsidR="007D0B20">
        <w:rPr>
          <w:rFonts w:cstheme="minorHAnsi"/>
          <w:b/>
          <w:bCs/>
          <w:sz w:val="24"/>
          <w:szCs w:val="24"/>
        </w:rPr>
        <w:t>S</w:t>
      </w:r>
      <w:r w:rsidRPr="00B36989">
        <w:rPr>
          <w:rFonts w:cstheme="minorHAnsi"/>
          <w:b/>
          <w:bCs/>
          <w:sz w:val="24"/>
          <w:szCs w:val="24"/>
        </w:rPr>
        <w:t>)</w:t>
      </w:r>
    </w:p>
    <w:p w14:paraId="38B59F86" w14:textId="00F9A0DF" w:rsidR="00B6592D" w:rsidRPr="00B36989" w:rsidRDefault="00B6592D" w:rsidP="00B6592D">
      <w:pPr>
        <w:pStyle w:val="ListParagraph"/>
        <w:numPr>
          <w:ilvl w:val="0"/>
          <w:numId w:val="14"/>
        </w:numPr>
        <w:rPr>
          <w:rFonts w:cstheme="minorHAnsi"/>
          <w:b/>
          <w:bCs/>
          <w:sz w:val="24"/>
          <w:szCs w:val="24"/>
        </w:rPr>
      </w:pPr>
      <w:r w:rsidRPr="00B36989">
        <w:rPr>
          <w:rFonts w:cstheme="minorHAnsi"/>
          <w:b/>
          <w:bCs/>
          <w:sz w:val="24"/>
          <w:szCs w:val="24"/>
        </w:rPr>
        <w:t>SAS</w:t>
      </w:r>
      <w:r w:rsidR="00071DD5">
        <w:rPr>
          <w:rFonts w:cstheme="minorHAnsi"/>
          <w:b/>
          <w:bCs/>
          <w:sz w:val="24"/>
          <w:szCs w:val="24"/>
        </w:rPr>
        <w:t>/</w:t>
      </w:r>
      <w:r w:rsidRPr="00B36989">
        <w:rPr>
          <w:rFonts w:cstheme="minorHAnsi"/>
          <w:b/>
          <w:bCs/>
          <w:sz w:val="24"/>
          <w:szCs w:val="24"/>
        </w:rPr>
        <w:t>SBS</w:t>
      </w:r>
      <w:r w:rsidR="00BB4E89">
        <w:rPr>
          <w:rFonts w:cstheme="minorHAnsi"/>
          <w:b/>
          <w:bCs/>
          <w:sz w:val="24"/>
          <w:szCs w:val="24"/>
        </w:rPr>
        <w:t>/Royal Marines/Parachute Regiment</w:t>
      </w:r>
      <w:r w:rsidR="00071DD5">
        <w:rPr>
          <w:rFonts w:cstheme="minorHAnsi"/>
          <w:b/>
          <w:bCs/>
          <w:sz w:val="24"/>
          <w:szCs w:val="24"/>
        </w:rPr>
        <w:t xml:space="preserve"> </w:t>
      </w:r>
      <w:r w:rsidRPr="00B36989">
        <w:rPr>
          <w:rFonts w:cstheme="minorHAnsi"/>
          <w:b/>
          <w:bCs/>
          <w:sz w:val="24"/>
          <w:szCs w:val="24"/>
        </w:rPr>
        <w:t xml:space="preserve">veterans with </w:t>
      </w:r>
      <w:r w:rsidR="00202431">
        <w:rPr>
          <w:rFonts w:cstheme="minorHAnsi"/>
          <w:b/>
          <w:bCs/>
          <w:sz w:val="24"/>
          <w:szCs w:val="24"/>
        </w:rPr>
        <w:t xml:space="preserve">diagnosed </w:t>
      </w:r>
      <w:r w:rsidR="006D6620">
        <w:rPr>
          <w:rFonts w:cstheme="minorHAnsi"/>
          <w:b/>
          <w:bCs/>
          <w:sz w:val="24"/>
          <w:szCs w:val="24"/>
        </w:rPr>
        <w:t xml:space="preserve">or suspected </w:t>
      </w:r>
      <w:r w:rsidR="008500FC">
        <w:rPr>
          <w:rFonts w:cstheme="minorHAnsi"/>
          <w:b/>
          <w:bCs/>
          <w:sz w:val="24"/>
          <w:szCs w:val="24"/>
        </w:rPr>
        <w:t>military</w:t>
      </w:r>
      <w:r w:rsidRPr="00B36989">
        <w:rPr>
          <w:rFonts w:cstheme="minorHAnsi"/>
          <w:b/>
          <w:bCs/>
          <w:sz w:val="24"/>
          <w:szCs w:val="24"/>
        </w:rPr>
        <w:t xml:space="preserve">-related </w:t>
      </w:r>
      <w:r w:rsidR="00BB4E89">
        <w:rPr>
          <w:rFonts w:cstheme="minorHAnsi"/>
          <w:b/>
          <w:bCs/>
          <w:sz w:val="24"/>
          <w:szCs w:val="24"/>
        </w:rPr>
        <w:t xml:space="preserve">mild </w:t>
      </w:r>
      <w:r w:rsidRPr="00B36989">
        <w:rPr>
          <w:rFonts w:cstheme="minorHAnsi"/>
          <w:b/>
          <w:bCs/>
          <w:sz w:val="24"/>
          <w:szCs w:val="24"/>
        </w:rPr>
        <w:t>TBI</w:t>
      </w:r>
      <w:r w:rsidR="006D6620">
        <w:rPr>
          <w:rFonts w:cstheme="minorHAnsi"/>
          <w:b/>
          <w:bCs/>
          <w:sz w:val="24"/>
          <w:szCs w:val="24"/>
        </w:rPr>
        <w:t xml:space="preserve"> </w:t>
      </w:r>
    </w:p>
    <w:p w14:paraId="4F7AD57A" w14:textId="1D75FE55" w:rsidR="00071DD5" w:rsidRDefault="00BB48DE" w:rsidP="00B6592D">
      <w:pPr>
        <w:pStyle w:val="ListParagraph"/>
        <w:numPr>
          <w:ilvl w:val="0"/>
          <w:numId w:val="14"/>
        </w:numPr>
        <w:rPr>
          <w:rFonts w:cstheme="minorHAnsi"/>
          <w:b/>
          <w:bCs/>
          <w:sz w:val="24"/>
          <w:szCs w:val="24"/>
        </w:rPr>
      </w:pPr>
      <w:r>
        <w:rPr>
          <w:rFonts w:cstheme="minorHAnsi"/>
          <w:b/>
          <w:bCs/>
          <w:sz w:val="24"/>
          <w:szCs w:val="24"/>
        </w:rPr>
        <w:t>M</w:t>
      </w:r>
      <w:r w:rsidR="00B6592D" w:rsidRPr="00B36989">
        <w:rPr>
          <w:rFonts w:cstheme="minorHAnsi"/>
          <w:b/>
          <w:bCs/>
          <w:sz w:val="24"/>
          <w:szCs w:val="24"/>
        </w:rPr>
        <w:t>ilitary veterans with a deployment history and no GW</w:t>
      </w:r>
      <w:r w:rsidR="007D0B20">
        <w:rPr>
          <w:rFonts w:cstheme="minorHAnsi"/>
          <w:b/>
          <w:bCs/>
          <w:sz w:val="24"/>
          <w:szCs w:val="24"/>
        </w:rPr>
        <w:t>S</w:t>
      </w:r>
      <w:r w:rsidR="00202431">
        <w:rPr>
          <w:rFonts w:cstheme="minorHAnsi"/>
          <w:b/>
          <w:bCs/>
          <w:sz w:val="24"/>
          <w:szCs w:val="24"/>
        </w:rPr>
        <w:t xml:space="preserve">, </w:t>
      </w:r>
      <w:r w:rsidR="00B6592D" w:rsidRPr="00B36989">
        <w:rPr>
          <w:rFonts w:cstheme="minorHAnsi"/>
          <w:b/>
          <w:bCs/>
          <w:sz w:val="24"/>
          <w:szCs w:val="24"/>
        </w:rPr>
        <w:t>TBI</w:t>
      </w:r>
      <w:r w:rsidR="00071DD5">
        <w:rPr>
          <w:rFonts w:cstheme="minorHAnsi"/>
          <w:b/>
          <w:bCs/>
          <w:sz w:val="24"/>
          <w:szCs w:val="24"/>
        </w:rPr>
        <w:t>,</w:t>
      </w:r>
      <w:r w:rsidR="00202431">
        <w:rPr>
          <w:rFonts w:cstheme="minorHAnsi"/>
          <w:b/>
          <w:bCs/>
          <w:sz w:val="24"/>
          <w:szCs w:val="24"/>
        </w:rPr>
        <w:t xml:space="preserve"> or other </w:t>
      </w:r>
      <w:r>
        <w:rPr>
          <w:rFonts w:cstheme="minorHAnsi"/>
          <w:b/>
          <w:bCs/>
          <w:sz w:val="24"/>
          <w:szCs w:val="24"/>
        </w:rPr>
        <w:t xml:space="preserve">immune-altering </w:t>
      </w:r>
      <w:r w:rsidR="00202431">
        <w:rPr>
          <w:rFonts w:cstheme="minorHAnsi"/>
          <w:b/>
          <w:bCs/>
          <w:sz w:val="24"/>
          <w:szCs w:val="24"/>
        </w:rPr>
        <w:t>health concern</w:t>
      </w:r>
    </w:p>
    <w:p w14:paraId="164899EC" w14:textId="5D98F1A3" w:rsidR="00B6592D" w:rsidRPr="00071DD5" w:rsidRDefault="00B6592D" w:rsidP="00071DD5">
      <w:pPr>
        <w:rPr>
          <w:rFonts w:asciiTheme="minorHAnsi" w:hAnsiTheme="minorHAnsi" w:cstheme="minorHAnsi"/>
          <w:b/>
          <w:bCs/>
          <w:sz w:val="24"/>
          <w:szCs w:val="24"/>
        </w:rPr>
      </w:pPr>
      <w:r w:rsidRPr="00071DD5">
        <w:rPr>
          <w:rFonts w:asciiTheme="minorHAnsi" w:hAnsiTheme="minorHAnsi" w:cstheme="minorHAnsi"/>
          <w:sz w:val="24"/>
          <w:szCs w:val="24"/>
        </w:rPr>
        <w:t>These groups are defined to ensure valid scientific comparisons and to match the demographics of previous international research.</w:t>
      </w:r>
    </w:p>
    <w:p w14:paraId="4FFCF9E9" w14:textId="77777777" w:rsidR="00EE3142" w:rsidRDefault="00EE3142" w:rsidP="00B6592D">
      <w:pPr>
        <w:rPr>
          <w:rFonts w:asciiTheme="minorHAnsi" w:hAnsiTheme="minorHAnsi" w:cstheme="minorHAnsi"/>
          <w:b/>
          <w:bCs/>
          <w:sz w:val="24"/>
          <w:szCs w:val="24"/>
        </w:rPr>
      </w:pPr>
    </w:p>
    <w:p w14:paraId="47C6536D" w14:textId="37B6DC4A" w:rsidR="00EE3142" w:rsidRDefault="00EE3142" w:rsidP="00EE3142">
      <w:pPr>
        <w:rPr>
          <w:rFonts w:asciiTheme="minorHAnsi" w:hAnsiTheme="minorHAnsi" w:cstheme="minorHAnsi"/>
          <w:sz w:val="24"/>
          <w:szCs w:val="24"/>
        </w:rPr>
      </w:pPr>
      <w:r w:rsidRPr="00EE3142">
        <w:rPr>
          <w:rFonts w:asciiTheme="minorHAnsi" w:hAnsiTheme="minorHAnsi" w:cstheme="minorHAnsi"/>
          <w:b/>
          <w:bCs/>
          <w:sz w:val="24"/>
          <w:szCs w:val="24"/>
        </w:rPr>
        <w:t>Important information:</w:t>
      </w:r>
      <w:r w:rsidRPr="00EE3142">
        <w:rPr>
          <w:rFonts w:asciiTheme="minorHAnsi" w:hAnsiTheme="minorHAnsi" w:cstheme="minorHAnsi"/>
          <w:sz w:val="24"/>
          <w:szCs w:val="24"/>
        </w:rPr>
        <w:br/>
        <w:t>Participants will be asked to follow some short-term lifestyle restrictions before the visit (e.g. no alcohol for 48 hours, no smoking/vaping for 12 hours, and avoiding strenuous exercise for 24 hours). Some medications and recent illnesses may also affect eligibility.</w:t>
      </w:r>
      <w:r w:rsidRPr="00EE3142">
        <w:rPr>
          <w:rFonts w:asciiTheme="minorHAnsi" w:hAnsiTheme="minorHAnsi" w:cstheme="minorHAnsi"/>
          <w:b/>
          <w:bCs/>
          <w:sz w:val="24"/>
          <w:szCs w:val="24"/>
        </w:rPr>
        <w:t xml:space="preserve"> </w:t>
      </w:r>
      <w:r w:rsidRPr="00EE3142">
        <w:rPr>
          <w:rFonts w:asciiTheme="minorHAnsi" w:hAnsiTheme="minorHAnsi" w:cstheme="minorHAnsi"/>
          <w:sz w:val="24"/>
          <w:szCs w:val="24"/>
        </w:rPr>
        <w:t>Full details will be provided in the Participant Information Sheet.</w:t>
      </w:r>
    </w:p>
    <w:p w14:paraId="6E68C4B3" w14:textId="77777777" w:rsidR="00B36989" w:rsidRPr="00B36989" w:rsidRDefault="00B36989" w:rsidP="00B36989">
      <w:pPr>
        <w:rPr>
          <w:rFonts w:asciiTheme="minorHAnsi" w:hAnsiTheme="minorHAnsi" w:cstheme="minorHAnsi"/>
          <w:bCs/>
          <w:sz w:val="24"/>
          <w:szCs w:val="24"/>
        </w:rPr>
      </w:pPr>
      <w:r w:rsidRPr="00B36989">
        <w:rPr>
          <w:rFonts w:asciiTheme="minorHAnsi" w:hAnsiTheme="minorHAnsi" w:cstheme="minorHAnsi"/>
          <w:bCs/>
          <w:sz w:val="24"/>
          <w:szCs w:val="24"/>
        </w:rPr>
        <w:t>Taking part requires one visit to Brunel University (20–30 minutes):</w:t>
      </w:r>
    </w:p>
    <w:p w14:paraId="444F080E" w14:textId="77777777" w:rsidR="00B36989" w:rsidRPr="00B36989" w:rsidRDefault="00B36989" w:rsidP="00B36989">
      <w:pPr>
        <w:numPr>
          <w:ilvl w:val="0"/>
          <w:numId w:val="15"/>
        </w:numPr>
        <w:rPr>
          <w:rFonts w:asciiTheme="minorHAnsi" w:hAnsiTheme="minorHAnsi" w:cstheme="minorHAnsi"/>
          <w:bCs/>
          <w:sz w:val="24"/>
          <w:szCs w:val="24"/>
        </w:rPr>
      </w:pPr>
      <w:r w:rsidRPr="00B36989">
        <w:rPr>
          <w:rFonts w:asciiTheme="minorHAnsi" w:hAnsiTheme="minorHAnsi" w:cstheme="minorHAnsi"/>
          <w:bCs/>
          <w:sz w:val="24"/>
          <w:szCs w:val="24"/>
        </w:rPr>
        <w:t>Reading the information sheet and signing a consent form</w:t>
      </w:r>
    </w:p>
    <w:p w14:paraId="26F4D2D6" w14:textId="77777777" w:rsidR="00B36989" w:rsidRPr="00B36989" w:rsidRDefault="00B36989" w:rsidP="00B36989">
      <w:pPr>
        <w:numPr>
          <w:ilvl w:val="0"/>
          <w:numId w:val="15"/>
        </w:numPr>
        <w:rPr>
          <w:rFonts w:asciiTheme="minorHAnsi" w:hAnsiTheme="minorHAnsi" w:cstheme="minorHAnsi"/>
          <w:bCs/>
          <w:sz w:val="24"/>
          <w:szCs w:val="24"/>
        </w:rPr>
      </w:pPr>
      <w:r w:rsidRPr="00B36989">
        <w:rPr>
          <w:rFonts w:asciiTheme="minorHAnsi" w:hAnsiTheme="minorHAnsi" w:cstheme="minorHAnsi"/>
          <w:bCs/>
          <w:sz w:val="24"/>
          <w:szCs w:val="24"/>
        </w:rPr>
        <w:t>Completing a brief symptom questionnaire</w:t>
      </w:r>
    </w:p>
    <w:p w14:paraId="194915BD" w14:textId="77777777" w:rsidR="00B36989" w:rsidRPr="00B36989" w:rsidRDefault="00B36989" w:rsidP="00B36989">
      <w:pPr>
        <w:numPr>
          <w:ilvl w:val="0"/>
          <w:numId w:val="15"/>
        </w:numPr>
        <w:rPr>
          <w:rFonts w:asciiTheme="minorHAnsi" w:hAnsiTheme="minorHAnsi" w:cstheme="minorHAnsi"/>
          <w:bCs/>
          <w:sz w:val="24"/>
          <w:szCs w:val="24"/>
        </w:rPr>
      </w:pPr>
      <w:r w:rsidRPr="00B36989">
        <w:rPr>
          <w:rFonts w:asciiTheme="minorHAnsi" w:hAnsiTheme="minorHAnsi" w:cstheme="minorHAnsi"/>
          <w:bCs/>
          <w:sz w:val="24"/>
          <w:szCs w:val="24"/>
        </w:rPr>
        <w:t>Donating a small blood sample (routine venepuncture)</w:t>
      </w:r>
    </w:p>
    <w:p w14:paraId="5950B6B5" w14:textId="77777777" w:rsidR="00921028" w:rsidRDefault="00921028" w:rsidP="00B36989">
      <w:pPr>
        <w:rPr>
          <w:rFonts w:asciiTheme="minorHAnsi" w:hAnsiTheme="minorHAnsi" w:cstheme="minorHAnsi"/>
          <w:bCs/>
          <w:sz w:val="24"/>
          <w:szCs w:val="24"/>
        </w:rPr>
      </w:pPr>
    </w:p>
    <w:p w14:paraId="1A56B29B" w14:textId="77777777" w:rsidR="00EE3142" w:rsidRPr="00713115" w:rsidRDefault="00EE3142" w:rsidP="00EE3142">
      <w:pPr>
        <w:rPr>
          <w:rFonts w:asciiTheme="minorHAnsi" w:hAnsiTheme="minorHAnsi" w:cstheme="minorHAnsi"/>
          <w:sz w:val="24"/>
          <w:szCs w:val="24"/>
        </w:rPr>
      </w:pPr>
      <w:r w:rsidRPr="00713115">
        <w:rPr>
          <w:rFonts w:asciiTheme="minorHAnsi" w:hAnsiTheme="minorHAnsi" w:cstheme="minorHAnsi"/>
          <w:sz w:val="24"/>
          <w:szCs w:val="24"/>
        </w:rPr>
        <w:t>There are no follow-up visits, and you may pause or stop at any time.</w:t>
      </w:r>
    </w:p>
    <w:p w14:paraId="0B0E94F1" w14:textId="77777777" w:rsidR="00EE3142" w:rsidRPr="00713115" w:rsidRDefault="00EE3142" w:rsidP="00EE3142">
      <w:pPr>
        <w:rPr>
          <w:rFonts w:asciiTheme="minorHAnsi" w:hAnsiTheme="minorHAnsi" w:cstheme="minorHAnsi"/>
          <w:sz w:val="24"/>
          <w:szCs w:val="24"/>
        </w:rPr>
      </w:pPr>
      <w:r w:rsidRPr="00713115">
        <w:rPr>
          <w:rFonts w:asciiTheme="minorHAnsi" w:hAnsiTheme="minorHAnsi" w:cstheme="minorHAnsi"/>
          <w:sz w:val="24"/>
          <w:szCs w:val="24"/>
        </w:rPr>
        <w:t>You will not be asked to discuss operational experiences or traumatic events.</w:t>
      </w:r>
    </w:p>
    <w:p w14:paraId="4974909B" w14:textId="77777777" w:rsidR="00EE3142" w:rsidRDefault="00EE3142" w:rsidP="00EE3142">
      <w:pPr>
        <w:rPr>
          <w:rFonts w:asciiTheme="minorHAnsi" w:hAnsiTheme="minorHAnsi" w:cstheme="minorHAnsi"/>
          <w:sz w:val="24"/>
          <w:szCs w:val="24"/>
        </w:rPr>
      </w:pPr>
      <w:r w:rsidRPr="00713115">
        <w:rPr>
          <w:rFonts w:asciiTheme="minorHAnsi" w:hAnsiTheme="minorHAnsi" w:cstheme="minorHAnsi"/>
          <w:sz w:val="24"/>
          <w:szCs w:val="24"/>
        </w:rPr>
        <w:t>All data and samples are fully anonymous and used only for research.</w:t>
      </w:r>
      <w:r w:rsidRPr="00EE3142">
        <w:rPr>
          <w:rFonts w:asciiTheme="minorHAnsi" w:hAnsiTheme="minorHAnsi" w:cstheme="minorHAnsi"/>
          <w:sz w:val="24"/>
          <w:szCs w:val="24"/>
        </w:rPr>
        <w:t xml:space="preserve"> Your decision to take part (or not) will not affect medical care, service records, benefits, or relationships with any organisation. This project is independent of the MOD, NHS, and service charities.</w:t>
      </w:r>
    </w:p>
    <w:p w14:paraId="650D44D4" w14:textId="77777777" w:rsidR="00060D57" w:rsidRPr="00060D57" w:rsidRDefault="00732AC4" w:rsidP="00060D57">
      <w:pPr>
        <w:rPr>
          <w:rFonts w:asciiTheme="minorHAnsi" w:hAnsiTheme="minorHAnsi" w:cstheme="minorHAnsi"/>
          <w:sz w:val="24"/>
          <w:szCs w:val="24"/>
        </w:rPr>
      </w:pPr>
      <w:r>
        <w:rPr>
          <w:rFonts w:asciiTheme="minorHAnsi" w:hAnsiTheme="minorHAnsi" w:cstheme="minorHAnsi"/>
          <w:sz w:val="24"/>
          <w:szCs w:val="24"/>
        </w:rPr>
        <w:pict w14:anchorId="21060D40">
          <v:rect id="_x0000_i1025" style="width:0;height:1.5pt" o:hralign="center" o:hrstd="t" o:hr="t" fillcolor="#a0a0a0" stroked="f"/>
        </w:pict>
      </w:r>
    </w:p>
    <w:p w14:paraId="491665E3" w14:textId="77777777" w:rsidR="00060D57" w:rsidRPr="00EE3142" w:rsidRDefault="00060D57" w:rsidP="00060D57">
      <w:pPr>
        <w:rPr>
          <w:rFonts w:asciiTheme="minorHAnsi" w:hAnsiTheme="minorHAnsi" w:cstheme="minorHAnsi"/>
          <w:b/>
          <w:bCs/>
          <w:sz w:val="24"/>
          <w:szCs w:val="24"/>
        </w:rPr>
      </w:pPr>
      <w:r w:rsidRPr="00EE3142">
        <w:rPr>
          <w:rFonts w:asciiTheme="minorHAnsi" w:hAnsiTheme="minorHAnsi" w:cstheme="minorHAnsi"/>
          <w:b/>
          <w:bCs/>
          <w:sz w:val="24"/>
          <w:szCs w:val="24"/>
        </w:rPr>
        <w:t>Interested in Taking Part or Want More Information?</w:t>
      </w:r>
    </w:p>
    <w:p w14:paraId="3E5B1703" w14:textId="69C3266E" w:rsidR="00060D57" w:rsidRPr="002C1968" w:rsidRDefault="00060D57" w:rsidP="00B67D32">
      <w:r w:rsidRPr="00060D57">
        <w:rPr>
          <w:rFonts w:asciiTheme="minorHAnsi" w:hAnsiTheme="minorHAnsi" w:cstheme="minorHAnsi"/>
          <w:sz w:val="24"/>
          <w:szCs w:val="24"/>
        </w:rPr>
        <w:t>Contact:</w:t>
      </w:r>
      <w:r w:rsidR="00EE3142">
        <w:rPr>
          <w:rFonts w:asciiTheme="minorHAnsi" w:hAnsiTheme="minorHAnsi" w:cstheme="minorHAnsi"/>
          <w:sz w:val="24"/>
          <w:szCs w:val="24"/>
        </w:rPr>
        <w:t xml:space="preserve"> </w:t>
      </w:r>
      <w:r>
        <w:rPr>
          <w:rFonts w:asciiTheme="minorHAnsi" w:hAnsiTheme="minorHAnsi" w:cstheme="minorHAnsi"/>
          <w:sz w:val="24"/>
          <w:szCs w:val="24"/>
        </w:rPr>
        <w:t xml:space="preserve">Savannah Thompson </w:t>
      </w:r>
      <w:r w:rsidRPr="00060D57">
        <w:rPr>
          <w:rFonts w:asciiTheme="minorHAnsi" w:hAnsiTheme="minorHAnsi" w:cstheme="minorHAnsi"/>
          <w:sz w:val="24"/>
          <w:szCs w:val="24"/>
        </w:rPr>
        <w:t>– Brunel University London</w:t>
      </w:r>
      <w:r w:rsidRPr="00060D57">
        <w:rPr>
          <w:rFonts w:asciiTheme="minorHAnsi" w:hAnsiTheme="minorHAnsi" w:cstheme="minorHAnsi"/>
          <w:sz w:val="24"/>
          <w:szCs w:val="24"/>
        </w:rPr>
        <w:br/>
        <w:t xml:space="preserve">Email: </w:t>
      </w:r>
      <w:r>
        <w:rPr>
          <w:rFonts w:asciiTheme="minorHAnsi" w:hAnsiTheme="minorHAnsi" w:cstheme="minorHAnsi"/>
          <w:sz w:val="24"/>
          <w:szCs w:val="24"/>
        </w:rPr>
        <w:t>2404974@brunel.ac.uk</w:t>
      </w:r>
      <w:r w:rsidRPr="00060D57">
        <w:rPr>
          <w:rFonts w:asciiTheme="minorHAnsi" w:hAnsiTheme="minorHAnsi" w:cstheme="minorHAnsi"/>
          <w:sz w:val="24"/>
          <w:szCs w:val="24"/>
        </w:rPr>
        <w:br/>
        <w:t>You will receive a full Participant Information Sheet before deciding whether to participate.</w:t>
      </w:r>
      <w:r w:rsidR="005C7A79">
        <w:rPr>
          <w:rFonts w:asciiTheme="minorHAnsi" w:hAnsiTheme="minorHAnsi" w:cstheme="minorHAnsi"/>
          <w:sz w:val="24"/>
          <w:szCs w:val="24"/>
        </w:rPr>
        <w:t xml:space="preserve"> Ethics approval has been granted for this research.</w:t>
      </w:r>
    </w:p>
    <w:sectPr w:rsidR="00060D57" w:rsidRPr="002C1968" w:rsidSect="00F77A7E">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w:altName w:val="Century"/>
    <w:charset w:val="00"/>
    <w:family w:val="auto"/>
    <w:pitch w:val="variable"/>
    <w:sig w:usb0="800000A7" w:usb1="00000000" w:usb2="00000000" w:usb3="00000000" w:csb0="00000009"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B49"/>
    <w:multiLevelType w:val="multilevel"/>
    <w:tmpl w:val="DD7A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814A9"/>
    <w:multiLevelType w:val="hybridMultilevel"/>
    <w:tmpl w:val="6608CFE2"/>
    <w:lvl w:ilvl="0" w:tplc="20468BD8">
      <w:start w:val="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550CE4"/>
    <w:multiLevelType w:val="multilevel"/>
    <w:tmpl w:val="654E0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21047"/>
    <w:multiLevelType w:val="hybridMultilevel"/>
    <w:tmpl w:val="54687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12232F"/>
    <w:multiLevelType w:val="multilevel"/>
    <w:tmpl w:val="D0E0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3D25FC"/>
    <w:multiLevelType w:val="multilevel"/>
    <w:tmpl w:val="EA3A6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6A28FB"/>
    <w:multiLevelType w:val="hybridMultilevel"/>
    <w:tmpl w:val="28803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4A27276"/>
    <w:multiLevelType w:val="multilevel"/>
    <w:tmpl w:val="C6065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8F5ABB"/>
    <w:multiLevelType w:val="multilevel"/>
    <w:tmpl w:val="00CAA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BC2977"/>
    <w:multiLevelType w:val="multilevel"/>
    <w:tmpl w:val="D372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3114B4"/>
    <w:multiLevelType w:val="multilevel"/>
    <w:tmpl w:val="C144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E66CD2"/>
    <w:multiLevelType w:val="multilevel"/>
    <w:tmpl w:val="27CAF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235230"/>
    <w:multiLevelType w:val="multilevel"/>
    <w:tmpl w:val="AA644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4A0A81"/>
    <w:multiLevelType w:val="hybridMultilevel"/>
    <w:tmpl w:val="714E2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E763FA"/>
    <w:multiLevelType w:val="multilevel"/>
    <w:tmpl w:val="9A263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1480616">
    <w:abstractNumId w:val="6"/>
  </w:num>
  <w:num w:numId="2" w16cid:durableId="1014503208">
    <w:abstractNumId w:val="7"/>
  </w:num>
  <w:num w:numId="3" w16cid:durableId="2134521846">
    <w:abstractNumId w:val="5"/>
  </w:num>
  <w:num w:numId="4" w16cid:durableId="1999185009">
    <w:abstractNumId w:val="12"/>
  </w:num>
  <w:num w:numId="5" w16cid:durableId="1902903820">
    <w:abstractNumId w:val="9"/>
  </w:num>
  <w:num w:numId="6" w16cid:durableId="36703656">
    <w:abstractNumId w:val="1"/>
  </w:num>
  <w:num w:numId="7" w16cid:durableId="1833402233">
    <w:abstractNumId w:val="2"/>
  </w:num>
  <w:num w:numId="8" w16cid:durableId="508910356">
    <w:abstractNumId w:val="0"/>
  </w:num>
  <w:num w:numId="9" w16cid:durableId="19136553">
    <w:abstractNumId w:val="14"/>
  </w:num>
  <w:num w:numId="10" w16cid:durableId="670060874">
    <w:abstractNumId w:val="8"/>
  </w:num>
  <w:num w:numId="11" w16cid:durableId="1591039368">
    <w:abstractNumId w:val="4"/>
  </w:num>
  <w:num w:numId="12" w16cid:durableId="509369275">
    <w:abstractNumId w:val="13"/>
  </w:num>
  <w:num w:numId="13" w16cid:durableId="2112503968">
    <w:abstractNumId w:val="10"/>
  </w:num>
  <w:num w:numId="14" w16cid:durableId="388844896">
    <w:abstractNumId w:val="3"/>
  </w:num>
  <w:num w:numId="15" w16cid:durableId="155657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980"/>
    <w:rsid w:val="00060D57"/>
    <w:rsid w:val="00071DD5"/>
    <w:rsid w:val="001740C8"/>
    <w:rsid w:val="001952AC"/>
    <w:rsid w:val="00196DE3"/>
    <w:rsid w:val="00202431"/>
    <w:rsid w:val="00276EF9"/>
    <w:rsid w:val="002B241A"/>
    <w:rsid w:val="002C1968"/>
    <w:rsid w:val="002F7695"/>
    <w:rsid w:val="0030091D"/>
    <w:rsid w:val="00352517"/>
    <w:rsid w:val="00496F6F"/>
    <w:rsid w:val="004C0AE4"/>
    <w:rsid w:val="004D57FF"/>
    <w:rsid w:val="0050544F"/>
    <w:rsid w:val="0054281A"/>
    <w:rsid w:val="005865BB"/>
    <w:rsid w:val="00591A2A"/>
    <w:rsid w:val="005A48F5"/>
    <w:rsid w:val="005C7A79"/>
    <w:rsid w:val="00621D4A"/>
    <w:rsid w:val="00661F6B"/>
    <w:rsid w:val="00673AE2"/>
    <w:rsid w:val="006A4634"/>
    <w:rsid w:val="006D1296"/>
    <w:rsid w:val="006D5494"/>
    <w:rsid w:val="006D6620"/>
    <w:rsid w:val="00713115"/>
    <w:rsid w:val="007D0B20"/>
    <w:rsid w:val="007F6B6F"/>
    <w:rsid w:val="00804939"/>
    <w:rsid w:val="008500FC"/>
    <w:rsid w:val="00870CFC"/>
    <w:rsid w:val="00891444"/>
    <w:rsid w:val="00921028"/>
    <w:rsid w:val="00950641"/>
    <w:rsid w:val="0096066A"/>
    <w:rsid w:val="009D0DBD"/>
    <w:rsid w:val="00A249A7"/>
    <w:rsid w:val="00A27680"/>
    <w:rsid w:val="00A37386"/>
    <w:rsid w:val="00AB0BAC"/>
    <w:rsid w:val="00AC1003"/>
    <w:rsid w:val="00B25249"/>
    <w:rsid w:val="00B36989"/>
    <w:rsid w:val="00B6592D"/>
    <w:rsid w:val="00B67D32"/>
    <w:rsid w:val="00BB48DE"/>
    <w:rsid w:val="00BB4E89"/>
    <w:rsid w:val="00BD4461"/>
    <w:rsid w:val="00BE0AD3"/>
    <w:rsid w:val="00BF3067"/>
    <w:rsid w:val="00C223CF"/>
    <w:rsid w:val="00C426B6"/>
    <w:rsid w:val="00D33BD7"/>
    <w:rsid w:val="00D54B35"/>
    <w:rsid w:val="00DB0848"/>
    <w:rsid w:val="00DC3835"/>
    <w:rsid w:val="00E24980"/>
    <w:rsid w:val="00E27A71"/>
    <w:rsid w:val="00EA7D8D"/>
    <w:rsid w:val="00EC593F"/>
    <w:rsid w:val="00EE3142"/>
    <w:rsid w:val="00F07358"/>
    <w:rsid w:val="00F12C19"/>
    <w:rsid w:val="00F41269"/>
    <w:rsid w:val="00F77A7E"/>
    <w:rsid w:val="00F91BCD"/>
    <w:rsid w:val="00FA0F55"/>
    <w:rsid w:val="00FA3625"/>
    <w:rsid w:val="00FC31DD"/>
    <w:rsid w:val="00FE3A0A"/>
    <w:rsid w:val="4CF452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70080"/>
  <w15:docId w15:val="{6B1C31FF-E95B-4D3B-BE44-6616725B0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w:eastAsiaTheme="minorHAnsi" w:hAnsi="Gotham" w:cs="Gotham"/>
        <w:color w:val="000000"/>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980"/>
    <w:pPr>
      <w:spacing w:after="0" w:line="240" w:lineRule="auto"/>
    </w:pPr>
    <w:rPr>
      <w:rFonts w:ascii="Times New Roman" w:eastAsia="Times New Roman" w:hAnsi="Times New Roman" w:cs="Times New Roman"/>
      <w:color w:val="auto"/>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7A7E"/>
    <w:rPr>
      <w:color w:val="0000FF" w:themeColor="hyperlink"/>
      <w:u w:val="single"/>
    </w:rPr>
  </w:style>
  <w:style w:type="paragraph" w:styleId="ListParagraph">
    <w:name w:val="List Paragraph"/>
    <w:basedOn w:val="Normal"/>
    <w:uiPriority w:val="34"/>
    <w:qFormat/>
    <w:rsid w:val="004D57FF"/>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7F6B6F"/>
    <w:rPr>
      <w:color w:val="800080" w:themeColor="followedHyperlink"/>
      <w:u w:val="single"/>
    </w:rPr>
  </w:style>
  <w:style w:type="paragraph" w:styleId="NormalWeb">
    <w:name w:val="Normal (Web)"/>
    <w:basedOn w:val="Normal"/>
    <w:uiPriority w:val="99"/>
    <w:semiHidden/>
    <w:unhideWhenUsed/>
    <w:rsid w:val="00FC31DD"/>
    <w:rPr>
      <w:sz w:val="24"/>
      <w:szCs w:val="24"/>
    </w:rPr>
  </w:style>
  <w:style w:type="paragraph" w:styleId="NoSpacing">
    <w:name w:val="No Spacing"/>
    <w:uiPriority w:val="1"/>
    <w:qFormat/>
    <w:rsid w:val="00BD4461"/>
    <w:pPr>
      <w:spacing w:after="0" w:line="240" w:lineRule="auto"/>
    </w:pPr>
    <w:rPr>
      <w:rFonts w:ascii="Times New Roman" w:eastAsia="Times New Roman" w:hAnsi="Times New Roman" w:cs="Times New Roman"/>
      <w:color w:val="auto"/>
      <w:sz w:val="20"/>
      <w:szCs w:val="20"/>
    </w:rPr>
  </w:style>
  <w:style w:type="character" w:styleId="UnresolvedMention">
    <w:name w:val="Unresolved Mention"/>
    <w:basedOn w:val="DefaultParagraphFont"/>
    <w:uiPriority w:val="99"/>
    <w:semiHidden/>
    <w:unhideWhenUsed/>
    <w:rsid w:val="006D12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runel Document" ma:contentTypeID="0x010100B5A4C08D27C9458A8DBC831B2C0EF43F00635B668F709CFD4D9CAAF9DE3E7E659F" ma:contentTypeVersion="0" ma:contentTypeDescription="This is the base type for all Brunel documents." ma:contentTypeScope="" ma:versionID="046a302adb9a365c696e9c173566da09">
  <xsd:schema xmlns:xsd="http://www.w3.org/2001/XMLSchema" xmlns:xs="http://www.w3.org/2001/XMLSchema" xmlns:p="http://schemas.microsoft.com/office/2006/metadata/properties" xmlns:ns2="28f6ab94-b379-4d53-bb00-ea4545d95b0c" xmlns:ns3="6b6dd58a-bcd6-489a-9db9-5755a91784bd" targetNamespace="http://schemas.microsoft.com/office/2006/metadata/properties" ma:root="true" ma:fieldsID="0f42b6da68be7736665d2cd3e164a9ef" ns2:_="" ns3:_="">
    <xsd:import namespace="28f6ab94-b379-4d53-bb00-ea4545d95b0c"/>
    <xsd:import namespace="6b6dd58a-bcd6-489a-9db9-5755a91784bd"/>
    <xsd:element name="properties">
      <xsd:complexType>
        <xsd:sequence>
          <xsd:element name="documentManagement">
            <xsd:complexType>
              <xsd:all>
                <xsd:element ref="ns2:BrunelBaseOwner0" minOccurs="0"/>
                <xsd:element ref="ns2:BrunelBaseAudience0"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6ab94-b379-4d53-bb00-ea4545d95b0c" elementFormDefault="qualified">
    <xsd:import namespace="http://schemas.microsoft.com/office/2006/documentManagement/types"/>
    <xsd:import namespace="http://schemas.microsoft.com/office/infopath/2007/PartnerControls"/>
    <xsd:element name="BrunelBaseOwner0" ma:index="9" nillable="true" ma:taxonomy="true" ma:internalName="BrunelBaseOwner0" ma:taxonomyFieldName="BrunelBaseOwner" ma:displayName="Owner" ma:default="1;#Governance, Information and Legal Office|76519707-006a-4dc7-8c4d-0bdc969f2eba" ma:fieldId="{98f64fff-228a-401e-b118-7b7ed14a11bf}" ma:sspId="1f8ae13c-041c-454e-aeb3-8644223ed454" ma:termSetId="ce0b3c44-0e18-4677-9fa6-443ed1905ae4" ma:anchorId="00000000-0000-0000-0000-000000000000" ma:open="true" ma:isKeyword="false">
      <xsd:complexType>
        <xsd:sequence>
          <xsd:element ref="pc:Terms" minOccurs="0" maxOccurs="1"/>
        </xsd:sequence>
      </xsd:complexType>
    </xsd:element>
    <xsd:element name="BrunelBaseAudience0" ma:index="11" nillable="true" ma:taxonomy="true" ma:internalName="BrunelBaseAudience0" ma:taxonomyFieldName="BrunelBaseAudience" ma:displayName="Search Audience" ma:default="" ma:fieldId="{d57833c3-6316-40fd-9f4a-bdce40d7b5e8}" ma:taxonomyMulti="true" ma:sspId="1f8ae13c-041c-454e-aeb3-8644223ed454" ma:termSetId="e48bdc75-7773-40af-8e0d-060ff7e1dbe0"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b6dd58a-bcd6-489a-9db9-5755a91784b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562cf-25d1-474a-a434-1f953a7c9e69}" ma:internalName="TaxCatchAll" ma:showField="CatchAllData" ma:web="6b6dd58a-bcd6-489a-9db9-5755a91784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runelBaseAudience0 xmlns="28f6ab94-b379-4d53-bb00-ea4545d95b0c">
      <Terms xmlns="http://schemas.microsoft.com/office/infopath/2007/PartnerControls"/>
    </BrunelBaseAudience0>
    <BrunelBaseOwner0 xmlns="28f6ab94-b379-4d53-bb00-ea4545d95b0c">
      <Terms xmlns="http://schemas.microsoft.com/office/infopath/2007/PartnerControls">
        <TermInfo xmlns="http://schemas.microsoft.com/office/infopath/2007/PartnerControls">
          <TermName xmlns="http://schemas.microsoft.com/office/infopath/2007/PartnerControls">Governance, Information and Legal Office</TermName>
          <TermId xmlns="http://schemas.microsoft.com/office/infopath/2007/PartnerControls">76519707-006a-4dc7-8c4d-0bdc969f2eba</TermId>
        </TermInfo>
      </Terms>
    </BrunelBaseOwner0>
    <TaxCatchAll xmlns="6b6dd58a-bcd6-489a-9db9-5755a91784bd">
      <Value>1</Value>
    </TaxCatchAll>
  </documentManagement>
</p:properties>
</file>

<file path=customXml/itemProps1.xml><?xml version="1.0" encoding="utf-8"?>
<ds:datastoreItem xmlns:ds="http://schemas.openxmlformats.org/officeDocument/2006/customXml" ds:itemID="{B9944894-2192-4C34-A69F-88389F2FF15C}">
  <ds:schemaRefs>
    <ds:schemaRef ds:uri="http://schemas.microsoft.com/sharepoint/v3/contenttype/forms"/>
  </ds:schemaRefs>
</ds:datastoreItem>
</file>

<file path=customXml/itemProps2.xml><?xml version="1.0" encoding="utf-8"?>
<ds:datastoreItem xmlns:ds="http://schemas.openxmlformats.org/officeDocument/2006/customXml" ds:itemID="{2916E7D2-B905-47ED-8ECC-D660B5E0CF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6ab94-b379-4d53-bb00-ea4545d95b0c"/>
    <ds:schemaRef ds:uri="6b6dd58a-bcd6-489a-9db9-5755a91784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88ED21-C57A-4471-8241-2E0985E652F0}">
  <ds:schemaRefs>
    <ds:schemaRef ds:uri="http://schemas.microsoft.com/office/2006/metadata/properties"/>
    <ds:schemaRef ds:uri="http://schemas.microsoft.com/office/infopath/2007/PartnerControls"/>
    <ds:schemaRef ds:uri="28f6ab94-b379-4d53-bb00-ea4545d95b0c"/>
    <ds:schemaRef ds:uri="6b6dd58a-bcd6-489a-9db9-5755a91784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Template PIS 2019</vt:lpstr>
    </vt:vector>
  </TitlesOfParts>
  <Company>Brunel University</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PIS 2019</dc:title>
  <dc:creator>BuildUser</dc:creator>
  <cp:lastModifiedBy>Savannah Thompson</cp:lastModifiedBy>
  <cp:revision>23</cp:revision>
  <dcterms:created xsi:type="dcterms:W3CDTF">2025-11-30T19:14:00Z</dcterms:created>
  <dcterms:modified xsi:type="dcterms:W3CDTF">2026-10-21T19:38:00Z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0x010100B5A4C08D27C9458A8DBC831B2C0EF43F00635B668F709CFD4D9CAAF9DE3E7E659F</vt:lpwstr>
  </property>
  <property fmtid="{D5CDD505-2E9C-101B-9397-08002B2CF9AE}" pid="3" name="BrunelBaseOwner">
    <vt:lpwstr>1;#Governance, Information and Legal Office|76519707-006a-4dc7-8c4d-0bdc969f2eba</vt:lpwstr>
  </property>
  <property fmtid="{D5CDD505-2E9C-101B-9397-08002B2CF9AE}" pid="4" name="BrunelBaseAudience">
    <vt:lpwstr/>
  </property>
  <property fmtid="{D5CDD505-2E9C-101B-9397-08002B2CF9AE}" pid="5" name="GrammarlyDocumentId">
    <vt:lpwstr>a55e0034-ab54-431c-a3e1-19ecabc709c5</vt:lpwstr>
  </property>
</Properties>
</file>